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СОГЛАШЕНИЕ О КОНФИДЕНЦИАЛЬНОСТИ</w:t>
      </w:r>
    </w:p>
    <w:p>
      <w:r>
        <w:t>г. Санкт-Петербург «___» __________ 20__ г.</w:t>
      </w:r>
    </w:p>
    <w:p>
      <w:r>
        <w:t>**Сторона 1:** ИП Королев А.О.</w:t>
      </w:r>
    </w:p>
    <w:p>
      <w:r>
        <w:t>**Сторона 2:** _______________________________________________________________</w:t>
      </w:r>
    </w:p>
    <w:p>
      <w:r>
        <w:t>**1.** Конфиденциальной считается любая информация, переданная в связи с переговорами, договорами, доступами к системам, отчётами аудита, лицензиями, коммерческими условиями, не являющаяся общедоступной.</w:t>
      </w:r>
    </w:p>
    <w:p>
      <w:r>
        <w:t>**2.** Сторона-получатель использует информацию только для исполнения договора и не раскрывает третьим лицам без согласия, кроме случаев по закону.</w:t>
      </w:r>
    </w:p>
    <w:p>
      <w:r>
        <w:t>**3.** Исключения: информация, ставшая публичной не по вине получателя; полученная законно от третьих лиц; независимо разработанная.</w:t>
      </w:r>
    </w:p>
    <w:p>
      <w:r>
        <w:t>**4.** Срок: **3 года** с даты раскрытия. По окончании — уничтожение или возврат копий по запросу.</w:t>
      </w:r>
    </w:p>
    <w:p>
      <w:r>
        <w:t>**5.** Ответственность за разглашение — возмещение документально подтверждённых убытков; штраф **50 000 руб.** за каждый факт умышленного разглашения (без ущерба большей сумме убытков).</w:t>
      </w:r>
    </w:p>
    <w:p>
      <w:r>
        <w:t>**6.** Споры — суды г. Санкт-Петербурга, право РФ.</w:t>
      </w:r>
    </w:p>
    <w:p>
      <w:r>
        <w:t>Подписи: _________________ / _________________</w:t>
      </w:r>
    </w:p>
    <w:p/>
    <w:p>
      <w:r>
        <w:t>НДС не облагается в связи с применением упрощённой системы налогообложения (глава 26.2 НК РФ), если иное не указано в счёте.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